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Aunimetuse suurpere Aasta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statuut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t xml:space="preserve">1. Aunimetuse Aasta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(edaspidi aunimetus) väljaandmise eesmärk on väärtustada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isadust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lasterikkust. Väärtustades lasterikaste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isade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pöörame ühtlasi rohkem tähelepanu peredele, kui ühiskonna alustalale. Mida õnnelikumad, tugevamad ja suuremad on pered, seda kestvam on ühiskond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 Aunimetuse andmist korraldab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Väärtustades Elu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Eesti Pensionäride Ühenduste Liit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Eesti Lasterikaste perede Liit, Eesti Naisühenduste Ümarlaud,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Isamaa Erakonna Perede Ühenduse juhatus koos Naiskogu IREN juhatusega.</w:t>
        <w:br w:type="textWrapping"/>
        <w:br w:type="textWrapping"/>
        <w:t xml:space="preserve">3. Aunimetus omistatakse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isale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kelle peres kasvab või kes on üles kasvatanud vähemalt neli või enam last.</w:t>
        <w:br w:type="textWrapping"/>
        <w:br w:type="textWrapping"/>
        <w:t xml:space="preserve">4. Aunimetuse saaja peab olema Eesti Vabariigi kodanik.</w:t>
        <w:br w:type="textWrapping"/>
        <w:br w:type="textWrapping"/>
        <w:t xml:space="preserve">5. Kandidaate võivad esitada kõik inimesed, enda kandidatuuri ise esitada pole lubatud.</w:t>
        <w:br w:type="textWrapping"/>
        <w:br w:type="textWrapping"/>
        <w:t xml:space="preserve">6. Aunimetuse andmiseks esitatakse vormikohane veebi-avaldus koos esitatava ja esitaja kontaktandmete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asjakohase põhjendusega.</w:t>
        <w:br w:type="textWrapping"/>
        <w:br w:type="textWrapping"/>
        <w:t xml:space="preserve">7. Aunimetuse andmise otsustamiseks moodustavad korraldavad MTÜ-d komisjoni. </w:t>
        <w:br w:type="textWrapping"/>
        <w:t xml:space="preserve">Komisjoni koosseisu ei või kuuluda kandidaadi üles seadnud ega muul viisil kandidaadiga seotud isik. </w:t>
        <w:br w:type="textWrapping"/>
        <w:br w:type="textWrapping"/>
        <w:t xml:space="preserve">8. Komisjon vaatab tähtaegselt laekunud ettepanekud 5 päeva jooksul pärast kandidatuuri ettepanekute laekumist. </w:t>
        <w:br w:type="textWrapping"/>
        <w:br w:type="textWrapping"/>
        <w:t xml:space="preserve">9. Aunimetus omistatakse ühele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isale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üks kord.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Kandidaate saab aunimetusele esitada 7. novembri 2025 südaööni.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Aasta Isa kuulutatakse välja 19.novembril 2025 korraldataval päeval, kus koos aunimetus antakse Aasta Isale üle rahaline preemia 10 000 eurot.</w:t>
        <w:br w:type="textWrapping"/>
        <w:br w:type="textWrapping"/>
        <w:br w:type="textWrapping"/>
        <w:t xml:space="preserve">Avalduste esitamine: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https://forms.gle/dcwXMBgrAcjAMzaq6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allaad">
    <w:name w:val="Normaallaad"/>
    <w:next w:val="Normaallaad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1">
    <w:name w:val="Pealkiri 1"/>
    <w:basedOn w:val="Normaallaad"/>
    <w:next w:val="Normaallaad"/>
    <w:autoRedefine w:val="0"/>
    <w:hidden w:val="0"/>
    <w:qFormat w:val="0"/>
    <w:pPr>
      <w:keepNext w:val="1"/>
      <w:keepLines w:val="1"/>
      <w:suppressAutoHyphens w:val="1"/>
      <w:spacing w:after="80" w:before="360" w:line="259" w:lineRule="auto"/>
      <w:ind w:leftChars="-1" w:rightChars="0" w:firstLineChars="-1"/>
      <w:textDirection w:val="btLr"/>
      <w:textAlignment w:val="top"/>
      <w:outlineLvl w:val="0"/>
    </w:pPr>
    <w:rPr>
      <w:rFonts w:ascii="Aptos Display" w:cs="Times New Roman" w:eastAsia="Times New Roman" w:hAnsi="Aptos Display"/>
      <w:color w:val="0f4761"/>
      <w:w w:val="100"/>
      <w:kern w:val="2"/>
      <w:position w:val="-1"/>
      <w:sz w:val="40"/>
      <w:szCs w:val="40"/>
      <w:effect w:val="none"/>
      <w:vertAlign w:val="baseline"/>
      <w:cs w:val="0"/>
      <w:em w:val="none"/>
      <w:lang w:bidi="ar-SA" w:eastAsia="en-US" w:val="et-EE"/>
    </w:rPr>
  </w:style>
  <w:style w:type="paragraph" w:styleId="Pealkiri2">
    <w:name w:val="Pealkiri 2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80" w:before="160" w:line="259" w:lineRule="auto"/>
      <w:ind w:leftChars="-1" w:rightChars="0" w:firstLineChars="-1"/>
      <w:textDirection w:val="btLr"/>
      <w:textAlignment w:val="top"/>
      <w:outlineLvl w:val="1"/>
    </w:pPr>
    <w:rPr>
      <w:rFonts w:ascii="Aptos Display" w:cs="Times New Roman" w:eastAsia="Times New Roman" w:hAnsi="Aptos Display"/>
      <w:color w:val="0f476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en-US" w:val="et-EE"/>
    </w:rPr>
  </w:style>
  <w:style w:type="paragraph" w:styleId="Pealkiri3">
    <w:name w:val="Pealkiri 3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80" w:before="160" w:line="259" w:lineRule="auto"/>
      <w:ind w:leftChars="-1" w:rightChars="0" w:firstLineChars="-1"/>
      <w:textDirection w:val="btLr"/>
      <w:textAlignment w:val="top"/>
      <w:outlineLvl w:val="2"/>
    </w:pPr>
    <w:rPr>
      <w:color w:val="0f476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et-EE"/>
    </w:rPr>
  </w:style>
  <w:style w:type="paragraph" w:styleId="Pealkiri4">
    <w:name w:val="Pealkiri 4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40" w:before="80" w:line="259" w:lineRule="auto"/>
      <w:ind w:leftChars="-1" w:rightChars="0" w:firstLineChars="-1"/>
      <w:textDirection w:val="btLr"/>
      <w:textAlignment w:val="top"/>
      <w:outlineLvl w:val="3"/>
    </w:pPr>
    <w:rPr>
      <w:i w:val="1"/>
      <w:iCs w:val="1"/>
      <w:color w:val="0f476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5">
    <w:name w:val="Pealkiri 5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40" w:before="80" w:line="259" w:lineRule="auto"/>
      <w:ind w:leftChars="-1" w:rightChars="0" w:firstLineChars="-1"/>
      <w:textDirection w:val="btLr"/>
      <w:textAlignment w:val="top"/>
      <w:outlineLvl w:val="4"/>
    </w:pPr>
    <w:rPr>
      <w:color w:val="0f476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6">
    <w:name w:val="Pealkiri 6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5"/>
    </w:pPr>
    <w:rPr>
      <w:i w:val="1"/>
      <w:iCs w:val="1"/>
      <w:color w:val="595959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7">
    <w:name w:val="Pealkiri 7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6"/>
    </w:pPr>
    <w:rPr>
      <w:color w:val="595959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8">
    <w:name w:val="Pealkiri 8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0" w:line="259" w:lineRule="auto"/>
      <w:ind w:leftChars="-1" w:rightChars="0" w:firstLineChars="-1"/>
      <w:textDirection w:val="btLr"/>
      <w:textAlignment w:val="top"/>
      <w:outlineLvl w:val="7"/>
    </w:pPr>
    <w:rPr>
      <w:i w:val="1"/>
      <w:iCs w:val="1"/>
      <w:color w:val="272727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9">
    <w:name w:val="Pealkiri 9"/>
    <w:basedOn w:val="Normaallaad"/>
    <w:next w:val="Normaallaad"/>
    <w:autoRedefine w:val="0"/>
    <w:hidden w:val="0"/>
    <w:qFormat w:val="1"/>
    <w:pPr>
      <w:keepNext w:val="1"/>
      <w:keepLines w:val="1"/>
      <w:suppressAutoHyphens w:val="1"/>
      <w:spacing w:after="0" w:line="259" w:lineRule="auto"/>
      <w:ind w:leftChars="-1" w:rightChars="0" w:firstLineChars="-1"/>
      <w:textDirection w:val="btLr"/>
      <w:textAlignment w:val="top"/>
      <w:outlineLvl w:val="8"/>
    </w:pPr>
    <w:rPr>
      <w:color w:val="272727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Lõiguvaikefont">
    <w:name w:val="Lõigu vaikefont"/>
    <w:next w:val="Lõiguvaike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altabel">
    <w:name w:val="Normaaltabel"/>
    <w:next w:val="Normaal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>
    <w:name w:val="Loendita"/>
    <w:next w:val="Loendi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Pealkiri1Märk">
    <w:name w:val="Pealkiri 1 Märk"/>
    <w:next w:val="Pealkiri1Märk"/>
    <w:autoRedefine w:val="0"/>
    <w:hidden w:val="0"/>
    <w:qFormat w:val="0"/>
    <w:rPr>
      <w:rFonts w:ascii="Aptos Display" w:cs="Times New Roman" w:eastAsia="Times New Roman" w:hAnsi="Aptos Display"/>
      <w:color w:val="0f4761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Pealkiri2Märk">
    <w:name w:val="Pealkiri 2 Märk"/>
    <w:next w:val="Pealkiri2Märk"/>
    <w:autoRedefine w:val="0"/>
    <w:hidden w:val="0"/>
    <w:qFormat w:val="0"/>
    <w:rPr>
      <w:rFonts w:ascii="Aptos Display" w:cs="Times New Roman" w:eastAsia="Times New Roman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Pealkiri3Märk">
    <w:name w:val="Pealkiri 3 Märk"/>
    <w:next w:val="Pealkiri3Märk"/>
    <w:autoRedefine w:val="0"/>
    <w:hidden w:val="0"/>
    <w:qFormat w:val="0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Pealkiri4Märk">
    <w:name w:val="Pealkiri 4 Märk"/>
    <w:next w:val="Pealkiri4Märk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Pealkiri5Märk">
    <w:name w:val="Pealkiri 5 Märk"/>
    <w:next w:val="Pealkiri5Märk"/>
    <w:autoRedefine w:val="0"/>
    <w:hidden w:val="0"/>
    <w:qFormat w:val="0"/>
    <w:rPr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Pealkiri6Märk">
    <w:name w:val="Pealkiri 6 Märk"/>
    <w:next w:val="Pealkiri6Märk"/>
    <w:autoRedefine w:val="0"/>
    <w:hidden w:val="0"/>
    <w:qFormat w:val="0"/>
    <w:rPr>
      <w:i w:val="1"/>
      <w:iCs w:val="1"/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Pealkiri7Märk">
    <w:name w:val="Pealkiri 7 Märk"/>
    <w:next w:val="Pealkiri7Märk"/>
    <w:autoRedefine w:val="0"/>
    <w:hidden w:val="0"/>
    <w:qFormat w:val="0"/>
    <w:rPr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Pealkiri8Märk">
    <w:name w:val="Pealkiri 8 Märk"/>
    <w:next w:val="Pealkiri8Märk"/>
    <w:autoRedefine w:val="0"/>
    <w:hidden w:val="0"/>
    <w:qFormat w:val="0"/>
    <w:rPr>
      <w:i w:val="1"/>
      <w:iCs w:val="1"/>
      <w:color w:val="272727"/>
      <w:w w:val="100"/>
      <w:position w:val="-1"/>
      <w:effect w:val="none"/>
      <w:vertAlign w:val="baseline"/>
      <w:cs w:val="0"/>
      <w:em w:val="none"/>
      <w:lang/>
    </w:rPr>
  </w:style>
  <w:style w:type="character" w:styleId="Pealkiri9Märk">
    <w:name w:val="Pealkiri 9 Märk"/>
    <w:next w:val="Pealkiri9Märk"/>
    <w:autoRedefine w:val="0"/>
    <w:hidden w:val="0"/>
    <w:qFormat w:val="0"/>
    <w:rPr>
      <w:color w:val="272727"/>
      <w:w w:val="100"/>
      <w:position w:val="-1"/>
      <w:effect w:val="none"/>
      <w:vertAlign w:val="baseline"/>
      <w:cs w:val="0"/>
      <w:em w:val="none"/>
      <w:lang/>
    </w:rPr>
  </w:style>
  <w:style w:type="paragraph" w:styleId="Pealkiri">
    <w:name w:val="Pealkiri"/>
    <w:basedOn w:val="Normaallaad"/>
    <w:next w:val="Normaallaad"/>
    <w:autoRedefine w:val="0"/>
    <w:hidden w:val="0"/>
    <w:qFormat w:val="0"/>
    <w:pPr>
      <w:suppressAutoHyphens w:val="1"/>
      <w:spacing w:after="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Aptos Display" w:cs="Times New Roman" w:eastAsia="Times New Roman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bidi="ar-SA" w:eastAsia="en-US" w:val="et-EE"/>
    </w:rPr>
  </w:style>
  <w:style w:type="character" w:styleId="PealkiriMärk">
    <w:name w:val="Pealkiri Märk"/>
    <w:next w:val="PealkiriMärk"/>
    <w:autoRedefine w:val="0"/>
    <w:hidden w:val="0"/>
    <w:qFormat w:val="0"/>
    <w:rPr>
      <w:rFonts w:ascii="Aptos Display" w:cs="Times New Roman" w:eastAsia="Times New Roman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/>
    </w:rPr>
  </w:style>
  <w:style w:type="paragraph" w:styleId="Alapealkiri">
    <w:name w:val="Alapealkiri"/>
    <w:basedOn w:val="Normaallaad"/>
    <w:next w:val="Normaallaad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color w:val="595959"/>
      <w:spacing w:val="15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et-EE"/>
    </w:rPr>
  </w:style>
  <w:style w:type="character" w:styleId="AlapealkiriMärk">
    <w:name w:val="Alapealkiri Märk"/>
    <w:next w:val="AlapealkiriMärk"/>
    <w:autoRedefine w:val="0"/>
    <w:hidden w:val="0"/>
    <w:qFormat w:val="0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sitaat">
    <w:name w:val="Tsitaat"/>
    <w:basedOn w:val="Normaallaad"/>
    <w:next w:val="Normaallaad"/>
    <w:autoRedefine w:val="0"/>
    <w:hidden w:val="0"/>
    <w:qFormat w:val="0"/>
    <w:pPr>
      <w:suppressAutoHyphens w:val="1"/>
      <w:spacing w:after="160" w:before="160" w:line="259" w:lineRule="auto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40404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TsitaatMärk">
    <w:name w:val="Tsitaat Märk"/>
    <w:next w:val="TsitaatMärk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paragraph" w:styleId="Loendilõik">
    <w:name w:val="Loendi lõik"/>
    <w:basedOn w:val="Normaallaad"/>
    <w:next w:val="Loendilõik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Selgeltmärgatavrõhutus">
    <w:name w:val="Selgelt märgatav rõhutus"/>
    <w:next w:val="Selgeltmärgatavrõhutus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paragraph" w:styleId="Selgeltmärgatavtsitaat">
    <w:name w:val="Selgelt märgatav tsitaat"/>
    <w:basedOn w:val="Normaallaad"/>
    <w:next w:val="Normaallaad"/>
    <w:autoRedefine w:val="0"/>
    <w:hidden w:val="0"/>
    <w:qFormat w:val="0"/>
    <w:pPr>
      <w:pBdr>
        <w:top w:color="0f4761" w:space="10" w:sz="4" w:val="single"/>
        <w:bottom w:color="0f4761" w:space="10" w:sz="4" w:val="single"/>
      </w:pBdr>
      <w:suppressAutoHyphens w:val="1"/>
      <w:spacing w:after="360" w:before="360" w:line="259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0f476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SelgeltmärgatavtsitaatMärk">
    <w:name w:val="Selgelt märgatav tsitaat Märk"/>
    <w:next w:val="SelgeltmärgatavtsitaatMärk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Selgeltmärgatavviide">
    <w:name w:val="Selgelt märgatav viide"/>
    <w:next w:val="Selgeltmärgatavviide"/>
    <w:autoRedefine w:val="0"/>
    <w:hidden w:val="0"/>
    <w:qFormat w:val="0"/>
    <w:rPr>
      <w:b w:val="1"/>
      <w:bCs w:val="1"/>
      <w:smallCaps w:val="1"/>
      <w:color w:val="0f476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dcwXMBgrAcjAMzaq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EMgVb8PjmNnNJcMoZqT4B0KZDA==">CgMxLjA4AHIhMXFiQWx6SjhMTjE0NXhnVTNFQmxIeGE4WVRwUXlRRDk0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2025-05-12T11:15:00Z</dcterms:created>
  <dc:creator>Riina Solman</dc:creator>
</cp:coreProperties>
</file>